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6C" w:rsidRPr="0009066C" w:rsidRDefault="0009066C" w:rsidP="0009066C">
      <w:pPr>
        <w:ind w:firstLine="0"/>
        <w:rPr>
          <w:rFonts w:eastAsia="Times New Roman" w:cs="Times New Roman"/>
          <w:sz w:val="24"/>
          <w:szCs w:val="24"/>
        </w:rPr>
      </w:pPr>
    </w:p>
    <w:tbl>
      <w:tblPr>
        <w:tblW w:w="0" w:type="auto"/>
        <w:tblCellMar>
          <w:top w:w="15" w:type="dxa"/>
          <w:left w:w="15" w:type="dxa"/>
          <w:bottom w:w="15" w:type="dxa"/>
          <w:right w:w="15" w:type="dxa"/>
        </w:tblCellMar>
        <w:tblLook w:val="04A0"/>
      </w:tblPr>
      <w:tblGrid>
        <w:gridCol w:w="1499"/>
        <w:gridCol w:w="8195"/>
      </w:tblGrid>
      <w:tr w:rsidR="0009066C" w:rsidRPr="0009066C" w:rsidTr="0009066C">
        <w:trPr>
          <w:trHeight w:val="1951"/>
        </w:trPr>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Monday</w:t>
            </w:r>
          </w:p>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September 19</w:t>
            </w:r>
          </w:p>
        </w:tc>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Objective: Students will demonstrate knowledge of maps and parts of a map</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Standard: 7 – G1.1.1 Explain and use a variety of maps, globes, and web based geography technology to study the world, including global, interregional, regional, and local scales.</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Activity: School Map project</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Assessment: Students will create a sketch of the school (Final Project due Thursday)</w:t>
            </w:r>
          </w:p>
        </w:tc>
      </w:tr>
      <w:tr w:rsidR="0009066C" w:rsidRPr="0009066C" w:rsidTr="0009066C">
        <w:trPr>
          <w:trHeight w:val="2050"/>
        </w:trPr>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Tuesday</w:t>
            </w:r>
          </w:p>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September 20</w:t>
            </w:r>
          </w:p>
        </w:tc>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Objective: Students will demonstrate knowledge of the different parts of a map</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Standard: G1.1.1 Explain and use a variety of maps, globes, and web based geography technology to study the world, including global, interregional, regional, and local scales</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Activity: School Map Project</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Assessment: Students will submit a map of the school complete with map key and other parts of a map</w:t>
            </w:r>
          </w:p>
        </w:tc>
      </w:tr>
      <w:tr w:rsidR="0009066C" w:rsidRPr="0009066C" w:rsidTr="0009066C">
        <w:trPr>
          <w:trHeight w:val="2609"/>
        </w:trPr>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Wednesday</w:t>
            </w:r>
          </w:p>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September 21</w:t>
            </w:r>
          </w:p>
          <w:p w:rsidR="0009066C" w:rsidRPr="0009066C" w:rsidRDefault="0009066C" w:rsidP="0009066C">
            <w:pPr>
              <w:ind w:firstLine="0"/>
              <w:rPr>
                <w:rFonts w:eastAsia="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 xml:space="preserve">Objective: </w:t>
            </w:r>
            <w:r w:rsidR="001B0D84">
              <w:rPr>
                <w:rFonts w:eastAsia="Times New Roman" w:cs="Times New Roman"/>
                <w:color w:val="000000"/>
                <w:sz w:val="24"/>
                <w:szCs w:val="24"/>
              </w:rPr>
              <w:t xml:space="preserve">Students will show their prior knowledge on map skills by competing in a latitude and longitude Battle Ship game as review. </w:t>
            </w:r>
          </w:p>
          <w:p w:rsidR="0009066C" w:rsidRPr="0009066C" w:rsidRDefault="0009066C" w:rsidP="0009066C">
            <w:pPr>
              <w:ind w:left="1440" w:hanging="1440"/>
              <w:rPr>
                <w:rFonts w:eastAsia="Times New Roman" w:cs="Times New Roman"/>
                <w:sz w:val="24"/>
                <w:szCs w:val="24"/>
              </w:rPr>
            </w:pPr>
            <w:r w:rsidRPr="0009066C">
              <w:rPr>
                <w:rFonts w:eastAsia="Times New Roman" w:cs="Times New Roman"/>
                <w:color w:val="000000"/>
                <w:sz w:val="24"/>
                <w:szCs w:val="24"/>
              </w:rPr>
              <w:t>Standard:</w:t>
            </w:r>
            <w:r w:rsidR="001B0D84" w:rsidRPr="0009066C">
              <w:rPr>
                <w:rFonts w:eastAsia="Times New Roman" w:cs="Times New Roman"/>
                <w:color w:val="000000"/>
                <w:sz w:val="24"/>
                <w:szCs w:val="24"/>
              </w:rPr>
              <w:t xml:space="preserve"> G1.1.1 Explain and use a variety of maps, globes, and web based geography technology to study the world, including global, interregional, regional, and local scales</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 xml:space="preserve">Activity: </w:t>
            </w:r>
            <w:r w:rsidR="001B0D84">
              <w:rPr>
                <w:rFonts w:eastAsia="Times New Roman" w:cs="Times New Roman"/>
                <w:color w:val="000000"/>
                <w:sz w:val="24"/>
                <w:szCs w:val="24"/>
              </w:rPr>
              <w:t xml:space="preserve"> Latitude and Longitude Battle Ship map skills review game</w:t>
            </w:r>
          </w:p>
          <w:p w:rsidR="0009066C" w:rsidRPr="0009066C" w:rsidRDefault="0009066C" w:rsidP="001B0D84">
            <w:pPr>
              <w:ind w:firstLine="0"/>
              <w:rPr>
                <w:rFonts w:eastAsia="Times New Roman" w:cs="Times New Roman"/>
                <w:sz w:val="24"/>
                <w:szCs w:val="24"/>
              </w:rPr>
            </w:pPr>
            <w:r w:rsidRPr="0009066C">
              <w:rPr>
                <w:rFonts w:eastAsia="Times New Roman" w:cs="Times New Roman"/>
                <w:color w:val="000000"/>
                <w:sz w:val="24"/>
                <w:szCs w:val="24"/>
              </w:rPr>
              <w:t xml:space="preserve">Assessment: </w:t>
            </w:r>
            <w:r w:rsidR="001B0D84">
              <w:rPr>
                <w:rFonts w:eastAsia="Times New Roman" w:cs="Times New Roman"/>
                <w:color w:val="000000"/>
                <w:sz w:val="24"/>
                <w:szCs w:val="24"/>
              </w:rPr>
              <w:t>Exit slip questions on map skills</w:t>
            </w:r>
          </w:p>
        </w:tc>
      </w:tr>
      <w:tr w:rsidR="0009066C" w:rsidRPr="0009066C" w:rsidTr="0009066C">
        <w:trPr>
          <w:trHeight w:val="2581"/>
        </w:trPr>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Thursday</w:t>
            </w:r>
          </w:p>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September 22</w:t>
            </w:r>
          </w:p>
        </w:tc>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Objective: Maps are representations of places.  A map is not the place. People who create maps select and organize the features of territory to include in their maps.  People’s purposes, knowledge, and perspective (or point of view) shape their maps. People’s maps of the same place can look very different</w:t>
            </w:r>
          </w:p>
          <w:p w:rsidR="0009066C" w:rsidRPr="0009066C" w:rsidRDefault="0009066C" w:rsidP="0009066C">
            <w:pPr>
              <w:ind w:left="1440" w:hanging="1440"/>
              <w:rPr>
                <w:rFonts w:eastAsia="Times New Roman" w:cs="Times New Roman"/>
                <w:sz w:val="24"/>
                <w:szCs w:val="24"/>
              </w:rPr>
            </w:pPr>
            <w:r w:rsidRPr="0009066C">
              <w:rPr>
                <w:rFonts w:eastAsia="Times New Roman" w:cs="Times New Roman"/>
                <w:color w:val="000000"/>
                <w:sz w:val="24"/>
                <w:szCs w:val="24"/>
              </w:rPr>
              <w:t>Standard</w:t>
            </w:r>
            <w:proofErr w:type="gramStart"/>
            <w:r w:rsidRPr="0009066C">
              <w:rPr>
                <w:rFonts w:eastAsia="Times New Roman" w:cs="Times New Roman"/>
                <w:color w:val="000000"/>
                <w:sz w:val="24"/>
                <w:szCs w:val="24"/>
              </w:rPr>
              <w:t>:</w:t>
            </w:r>
            <w:r w:rsidRPr="0009066C">
              <w:rPr>
                <w:rFonts w:eastAsia="Times New Roman" w:cs="Times New Roman"/>
                <w:i/>
                <w:iCs/>
                <w:color w:val="000000"/>
                <w:sz w:val="24"/>
                <w:szCs w:val="24"/>
              </w:rPr>
              <w:t>7</w:t>
            </w:r>
            <w:proofErr w:type="gramEnd"/>
            <w:r w:rsidRPr="0009066C">
              <w:rPr>
                <w:rFonts w:eastAsia="Times New Roman" w:cs="Times New Roman"/>
                <w:i/>
                <w:iCs/>
                <w:color w:val="000000"/>
                <w:sz w:val="24"/>
                <w:szCs w:val="24"/>
              </w:rPr>
              <w:t>-G1.2.2:</w:t>
            </w:r>
            <w:r w:rsidRPr="0009066C">
              <w:rPr>
                <w:rFonts w:eastAsia="Times New Roman" w:cs="Times New Roman"/>
                <w:color w:val="000000"/>
                <w:sz w:val="24"/>
                <w:szCs w:val="24"/>
              </w:rPr>
              <w:t>Explain why maps of the same place may</w:t>
            </w:r>
            <w:r w:rsidRPr="0009066C">
              <w:rPr>
                <w:rFonts w:eastAsia="Times New Roman" w:cs="Times New Roman"/>
                <w:color w:val="000000"/>
                <w:sz w:val="24"/>
                <w:szCs w:val="24"/>
              </w:rPr>
              <w:br/>
              <w:t>vary as a result of the cultural or historical background of the cartographer.</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Activity: Map Gallery Walk</w:t>
            </w:r>
          </w:p>
          <w:p w:rsidR="0009066C" w:rsidRPr="0009066C" w:rsidRDefault="0009066C" w:rsidP="0009066C">
            <w:pPr>
              <w:ind w:firstLine="0"/>
              <w:rPr>
                <w:rFonts w:eastAsia="Times New Roman" w:cs="Times New Roman"/>
                <w:sz w:val="24"/>
                <w:szCs w:val="24"/>
              </w:rPr>
            </w:pPr>
            <w:r w:rsidRPr="0009066C">
              <w:rPr>
                <w:rFonts w:eastAsia="Times New Roman" w:cs="Times New Roman"/>
                <w:color w:val="000000"/>
                <w:sz w:val="24"/>
                <w:szCs w:val="24"/>
              </w:rPr>
              <w:t>Assessment: Students will answer several “Quick Write” questions</w:t>
            </w:r>
          </w:p>
        </w:tc>
      </w:tr>
      <w:tr w:rsidR="0009066C" w:rsidRPr="0009066C" w:rsidTr="0009066C">
        <w:trPr>
          <w:trHeight w:val="2859"/>
        </w:trPr>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Friday</w:t>
            </w:r>
          </w:p>
          <w:p w:rsidR="0009066C" w:rsidRPr="0009066C" w:rsidRDefault="0009066C" w:rsidP="0009066C">
            <w:pPr>
              <w:ind w:firstLine="0"/>
              <w:jc w:val="center"/>
              <w:rPr>
                <w:rFonts w:eastAsia="Times New Roman" w:cs="Times New Roman"/>
                <w:sz w:val="24"/>
                <w:szCs w:val="24"/>
              </w:rPr>
            </w:pPr>
            <w:r w:rsidRPr="0009066C">
              <w:rPr>
                <w:rFonts w:eastAsia="Times New Roman" w:cs="Times New Roman"/>
                <w:color w:val="000000"/>
                <w:sz w:val="24"/>
                <w:szCs w:val="24"/>
              </w:rPr>
              <w:t>September 23</w:t>
            </w:r>
          </w:p>
        </w:tc>
        <w:tc>
          <w:tcPr>
            <w:tcW w:w="0" w:type="auto"/>
            <w:tcBorders>
              <w:top w:val="single" w:sz="8" w:space="0" w:color="000000"/>
              <w:left w:val="single" w:sz="8" w:space="0" w:color="000000"/>
              <w:bottom w:val="single" w:sz="8" w:space="0" w:color="000000"/>
              <w:right w:val="single" w:sz="8" w:space="0" w:color="000000"/>
            </w:tcBorders>
            <w:tcMar>
              <w:top w:w="0" w:type="dxa"/>
              <w:left w:w="167" w:type="dxa"/>
              <w:bottom w:w="0" w:type="dxa"/>
              <w:right w:w="167" w:type="dxa"/>
            </w:tcMar>
            <w:hideMark/>
          </w:tcPr>
          <w:p w:rsidR="00714237" w:rsidRPr="00714237" w:rsidRDefault="00714237" w:rsidP="00714237">
            <w:pPr>
              <w:ind w:firstLine="0"/>
              <w:rPr>
                <w:rFonts w:eastAsia="Times New Roman" w:cs="Times New Roman"/>
                <w:sz w:val="24"/>
                <w:szCs w:val="24"/>
              </w:rPr>
            </w:pPr>
            <w:r w:rsidRPr="00714237">
              <w:rPr>
                <w:rFonts w:eastAsia="Times New Roman" w:cs="Times New Roman"/>
                <w:color w:val="000000"/>
                <w:sz w:val="24"/>
                <w:szCs w:val="24"/>
              </w:rPr>
              <w:t>Objective: Students will investigate the past by framing problems to study, selecting and analyzing available evidence, organizing their information and creating the account.</w:t>
            </w:r>
          </w:p>
          <w:p w:rsidR="00714237" w:rsidRPr="00714237" w:rsidRDefault="00714237" w:rsidP="00714237">
            <w:pPr>
              <w:ind w:firstLine="0"/>
              <w:rPr>
                <w:rFonts w:eastAsia="Times New Roman" w:cs="Times New Roman"/>
                <w:sz w:val="24"/>
                <w:szCs w:val="24"/>
              </w:rPr>
            </w:pPr>
            <w:r w:rsidRPr="00714237">
              <w:rPr>
                <w:rFonts w:eastAsia="Times New Roman" w:cs="Times New Roman"/>
                <w:color w:val="000000"/>
                <w:sz w:val="24"/>
                <w:szCs w:val="24"/>
              </w:rPr>
              <w:t>Standard: H1.2.1 Explain how historians use a variety of sources to explore the past (e.g., artifacts, primary and secondary sources including narratives, technology, historical maps, visual/mathematical quantitative data, radiocarbon dating, DNA analysis).</w:t>
            </w:r>
          </w:p>
          <w:p w:rsidR="00714237" w:rsidRPr="00714237" w:rsidRDefault="00714237" w:rsidP="00714237">
            <w:pPr>
              <w:ind w:firstLine="0"/>
              <w:rPr>
                <w:rFonts w:eastAsia="Times New Roman" w:cs="Times New Roman"/>
                <w:sz w:val="24"/>
                <w:szCs w:val="24"/>
              </w:rPr>
            </w:pPr>
            <w:r w:rsidRPr="00714237">
              <w:rPr>
                <w:rFonts w:eastAsia="Times New Roman" w:cs="Times New Roman"/>
                <w:color w:val="000000"/>
                <w:sz w:val="24"/>
                <w:szCs w:val="24"/>
              </w:rPr>
              <w:t>Activity: Write an account of the first day of school; what is important and what isn't.</w:t>
            </w:r>
          </w:p>
          <w:p w:rsidR="0009066C" w:rsidRPr="0009066C" w:rsidRDefault="00714237" w:rsidP="00714237">
            <w:pPr>
              <w:ind w:firstLine="0"/>
              <w:rPr>
                <w:rFonts w:eastAsia="Times New Roman" w:cs="Times New Roman"/>
                <w:sz w:val="24"/>
                <w:szCs w:val="24"/>
              </w:rPr>
            </w:pPr>
            <w:r w:rsidRPr="00714237">
              <w:rPr>
                <w:rFonts w:eastAsia="Times New Roman" w:cs="Times New Roman"/>
                <w:color w:val="000000"/>
                <w:sz w:val="24"/>
                <w:szCs w:val="24"/>
              </w:rPr>
              <w:t>Assessment: In writing journal, explain why each of the four tools historians use are important</w:t>
            </w:r>
          </w:p>
        </w:tc>
      </w:tr>
    </w:tbl>
    <w:p w:rsidR="00373E13" w:rsidRPr="00714237" w:rsidRDefault="00373E13" w:rsidP="0009066C">
      <w:pPr>
        <w:spacing w:after="240"/>
        <w:ind w:firstLine="0"/>
        <w:rPr>
          <w:rFonts w:eastAsia="Times New Roman" w:cs="Times New Roman"/>
          <w:sz w:val="24"/>
          <w:szCs w:val="24"/>
        </w:rPr>
      </w:pPr>
    </w:p>
    <w:sectPr w:rsidR="00373E13" w:rsidRPr="00714237" w:rsidSect="00373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09066C"/>
    <w:rsid w:val="0009066C"/>
    <w:rsid w:val="001B0D84"/>
    <w:rsid w:val="00373E13"/>
    <w:rsid w:val="00552290"/>
    <w:rsid w:val="006D3D1D"/>
    <w:rsid w:val="0071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40"/>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66C"/>
    <w:pPr>
      <w:spacing w:before="100" w:beforeAutospacing="1" w:after="100" w:afterAutospacing="1"/>
      <w:ind w:firstLine="0"/>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965778">
      <w:bodyDiv w:val="1"/>
      <w:marLeft w:val="0"/>
      <w:marRight w:val="0"/>
      <w:marTop w:val="0"/>
      <w:marBottom w:val="0"/>
      <w:divBdr>
        <w:top w:val="none" w:sz="0" w:space="0" w:color="auto"/>
        <w:left w:val="none" w:sz="0" w:space="0" w:color="auto"/>
        <w:bottom w:val="none" w:sz="0" w:space="0" w:color="auto"/>
        <w:right w:val="none" w:sz="0" w:space="0" w:color="auto"/>
      </w:divBdr>
      <w:divsChild>
        <w:div w:id="563687932">
          <w:marLeft w:val="-115"/>
          <w:marRight w:val="0"/>
          <w:marTop w:val="0"/>
          <w:marBottom w:val="0"/>
          <w:divBdr>
            <w:top w:val="none" w:sz="0" w:space="0" w:color="auto"/>
            <w:left w:val="none" w:sz="0" w:space="0" w:color="auto"/>
            <w:bottom w:val="none" w:sz="0" w:space="0" w:color="auto"/>
            <w:right w:val="none" w:sz="0" w:space="0" w:color="auto"/>
          </w:divBdr>
        </w:div>
        <w:div w:id="855072525">
          <w:marLeft w:val="-115"/>
          <w:marRight w:val="0"/>
          <w:marTop w:val="0"/>
          <w:marBottom w:val="0"/>
          <w:divBdr>
            <w:top w:val="none" w:sz="0" w:space="0" w:color="auto"/>
            <w:left w:val="none" w:sz="0" w:space="0" w:color="auto"/>
            <w:bottom w:val="none" w:sz="0" w:space="0" w:color="auto"/>
            <w:right w:val="none" w:sz="0" w:space="0" w:color="auto"/>
          </w:divBdr>
        </w:div>
      </w:divsChild>
    </w:div>
    <w:div w:id="18055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2080</Characters>
  <Application>Microsoft Office Word</Application>
  <DocSecurity>0</DocSecurity>
  <Lines>17</Lines>
  <Paragraphs>4</Paragraphs>
  <ScaleCrop>false</ScaleCrop>
  <Company>Toshiba</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3</cp:revision>
  <dcterms:created xsi:type="dcterms:W3CDTF">2016-09-19T02:12:00Z</dcterms:created>
  <dcterms:modified xsi:type="dcterms:W3CDTF">2016-09-19T02:33:00Z</dcterms:modified>
</cp:coreProperties>
</file>